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4C7D59">
      <w:pPr>
        <w:pStyle w:val="3"/>
        <w:bidi w:val="0"/>
        <w:jc w:val="center"/>
      </w:pPr>
      <w:bookmarkStart w:id="0" w:name="_GoBack"/>
      <w:bookmarkEnd w:id="0"/>
      <w:r>
        <w:rPr>
          <w:rFonts w:hint="eastAsia"/>
        </w:rPr>
        <w:t>优先类节能产品、环境标志产品统计表</w:t>
      </w:r>
      <w:r>
        <w:rPr>
          <w:rFonts w:hint="eastAsia"/>
        </w:rPr>
        <w:br w:type="textWrapping"/>
      </w:r>
      <w:r>
        <w:rPr>
          <w:rFonts w:hint="eastAsia"/>
        </w:rPr>
        <w:t>（价格扣</w:t>
      </w:r>
      <w:r>
        <w:rPr>
          <w:rFonts w:hint="eastAsia"/>
          <w:lang w:val="en-US" w:eastAsia="zh-CN"/>
        </w:rPr>
        <w:t>除</w:t>
      </w:r>
      <w:r>
        <w:rPr>
          <w:rFonts w:hint="eastAsia"/>
        </w:rPr>
        <w:t>适用，若有）</w:t>
      </w:r>
    </w:p>
    <w:p w14:paraId="5F03B5D8">
      <w:pPr>
        <w:spacing w:before="120" w:after="120" w:line="288" w:lineRule="auto"/>
        <w:jc w:val="left"/>
      </w:pPr>
      <w:r>
        <w:rPr>
          <w:rFonts w:ascii="Arial" w:hAnsi="Arial" w:eastAsia="等线" w:cs="Arial"/>
          <w:sz w:val="22"/>
        </w:rPr>
        <w:t xml:space="preserve"> </w:t>
      </w:r>
    </w:p>
    <w:p w14:paraId="2C6405D3">
      <w:pPr>
        <w:spacing w:before="120" w:after="120" w:line="288" w:lineRule="auto"/>
        <w:jc w:val="left"/>
      </w:pPr>
      <w:r>
        <w:rPr>
          <w:rFonts w:ascii="Arial" w:hAnsi="Arial" w:eastAsia="等线" w:cs="Arial"/>
          <w:sz w:val="22"/>
        </w:rPr>
        <w:t xml:space="preserve">项目编号：　　　　　　                                         </w:t>
      </w:r>
    </w:p>
    <w:tbl>
      <w:tblPr>
        <w:tblStyle w:val="7"/>
        <w:tblW w:w="85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0"/>
        <w:gridCol w:w="2148"/>
      </w:tblGrid>
      <w:tr w14:paraId="140327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38" w:type="dxa"/>
            <w:gridSpan w:val="4"/>
          </w:tcPr>
          <w:p w14:paraId="14261513">
            <w:pPr>
              <w:spacing w:before="120" w:after="120" w:line="288" w:lineRule="auto"/>
              <w:jc w:val="center"/>
              <w:rPr>
                <w:rFonts w:ascii="Arial" w:hAnsi="Arial" w:eastAsia="等线" w:cs="Arial"/>
                <w:sz w:val="22"/>
              </w:rPr>
            </w:pPr>
            <w:r>
              <w:rPr>
                <w:rFonts w:ascii="Arial" w:hAnsi="Arial" w:eastAsia="等线" w:cs="Arial"/>
                <w:sz w:val="22"/>
              </w:rPr>
              <w:t>本采购包内属于节能、环境标志产品的情况</w:t>
            </w:r>
          </w:p>
        </w:tc>
      </w:tr>
      <w:tr w14:paraId="2899FC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 w14:paraId="57FC5EE7">
            <w:pPr>
              <w:spacing w:before="120" w:after="120" w:line="288" w:lineRule="auto"/>
              <w:jc w:val="center"/>
              <w:rPr>
                <w:rFonts w:ascii="Arial" w:hAnsi="Arial" w:eastAsia="等线" w:cs="Arial"/>
                <w:sz w:val="22"/>
              </w:rPr>
            </w:pPr>
            <w:r>
              <w:rPr>
                <w:rFonts w:ascii="Arial" w:hAnsi="Arial" w:eastAsia="等线" w:cs="Arial"/>
                <w:sz w:val="22"/>
              </w:rPr>
              <w:t>采购包</w:t>
            </w:r>
          </w:p>
        </w:tc>
        <w:tc>
          <w:tcPr>
            <w:tcW w:w="2130" w:type="dxa"/>
          </w:tcPr>
          <w:p w14:paraId="07D1A255">
            <w:pPr>
              <w:spacing w:before="120" w:after="120" w:line="288" w:lineRule="auto"/>
              <w:jc w:val="center"/>
              <w:rPr>
                <w:rFonts w:ascii="Arial" w:hAnsi="Arial" w:eastAsia="等线" w:cs="Arial"/>
                <w:sz w:val="22"/>
              </w:rPr>
            </w:pPr>
            <w:r>
              <w:rPr>
                <w:rFonts w:ascii="Arial" w:hAnsi="Arial" w:eastAsia="等线" w:cs="Arial"/>
                <w:sz w:val="22"/>
              </w:rPr>
              <w:t>品目号</w:t>
            </w:r>
          </w:p>
        </w:tc>
        <w:tc>
          <w:tcPr>
            <w:tcW w:w="2130" w:type="dxa"/>
          </w:tcPr>
          <w:p w14:paraId="104D4543">
            <w:pPr>
              <w:spacing w:before="120" w:after="120" w:line="288" w:lineRule="auto"/>
              <w:jc w:val="center"/>
              <w:rPr>
                <w:rFonts w:ascii="Arial" w:hAnsi="Arial" w:eastAsia="等线" w:cs="Arial"/>
                <w:sz w:val="22"/>
              </w:rPr>
            </w:pPr>
            <w:r>
              <w:rPr>
                <w:rFonts w:ascii="Arial" w:hAnsi="Arial" w:eastAsia="等线" w:cs="Arial"/>
                <w:sz w:val="22"/>
              </w:rPr>
              <w:t>货物名称</w:t>
            </w:r>
          </w:p>
        </w:tc>
        <w:tc>
          <w:tcPr>
            <w:tcW w:w="2148" w:type="dxa"/>
          </w:tcPr>
          <w:p w14:paraId="7F66DF85">
            <w:pPr>
              <w:spacing w:before="120" w:after="120" w:line="288" w:lineRule="auto"/>
              <w:jc w:val="center"/>
              <w:rPr>
                <w:rFonts w:ascii="Arial" w:hAnsi="Arial" w:eastAsia="等线" w:cs="Arial"/>
                <w:sz w:val="22"/>
              </w:rPr>
            </w:pPr>
            <w:r>
              <w:rPr>
                <w:rFonts w:ascii="Arial" w:hAnsi="Arial" w:eastAsia="等线" w:cs="Arial"/>
                <w:sz w:val="22"/>
              </w:rPr>
              <w:t>认证种类</w:t>
            </w:r>
          </w:p>
        </w:tc>
      </w:tr>
      <w:tr w14:paraId="613044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Merge w:val="restart"/>
          </w:tcPr>
          <w:p w14:paraId="368279AA">
            <w:pPr>
              <w:spacing w:before="120" w:after="120" w:line="288" w:lineRule="auto"/>
              <w:jc w:val="center"/>
              <w:rPr>
                <w:rFonts w:ascii="Arial" w:hAnsi="Arial" w:eastAsia="等线" w:cs="Arial"/>
                <w:sz w:val="22"/>
              </w:rPr>
            </w:pPr>
            <w:r>
              <w:rPr>
                <w:rFonts w:hint="eastAsia" w:ascii="Arial" w:hAnsi="Arial" w:eastAsia="等线" w:cs="Arial"/>
                <w:sz w:val="22"/>
              </w:rPr>
              <w:t>*</w:t>
            </w:r>
          </w:p>
        </w:tc>
        <w:tc>
          <w:tcPr>
            <w:tcW w:w="2130" w:type="dxa"/>
          </w:tcPr>
          <w:p w14:paraId="46824AC5">
            <w:pPr>
              <w:spacing w:before="120" w:after="120" w:line="288" w:lineRule="auto"/>
              <w:jc w:val="center"/>
              <w:rPr>
                <w:rFonts w:ascii="Arial" w:hAnsi="Arial" w:eastAsia="等线" w:cs="Arial"/>
                <w:sz w:val="22"/>
              </w:rPr>
            </w:pPr>
            <w:r>
              <w:rPr>
                <w:rFonts w:hint="eastAsia" w:ascii="Arial" w:hAnsi="Arial" w:eastAsia="等线" w:cs="Arial"/>
                <w:sz w:val="22"/>
              </w:rPr>
              <w:t>*-1</w:t>
            </w:r>
          </w:p>
        </w:tc>
        <w:tc>
          <w:tcPr>
            <w:tcW w:w="2130" w:type="dxa"/>
          </w:tcPr>
          <w:p w14:paraId="0F7B4382">
            <w:pPr>
              <w:spacing w:before="120" w:after="120" w:line="288" w:lineRule="auto"/>
              <w:jc w:val="center"/>
              <w:rPr>
                <w:rFonts w:ascii="Arial" w:hAnsi="Arial" w:eastAsia="等线" w:cs="Arial"/>
                <w:sz w:val="22"/>
              </w:rPr>
            </w:pPr>
          </w:p>
        </w:tc>
        <w:tc>
          <w:tcPr>
            <w:tcW w:w="2148" w:type="dxa"/>
          </w:tcPr>
          <w:p w14:paraId="06D980D6">
            <w:pPr>
              <w:spacing w:before="120" w:after="120" w:line="288" w:lineRule="auto"/>
              <w:jc w:val="center"/>
              <w:rPr>
                <w:rFonts w:ascii="Arial" w:hAnsi="Arial" w:eastAsia="等线" w:cs="Arial"/>
                <w:sz w:val="22"/>
              </w:rPr>
            </w:pPr>
            <w:r>
              <w:rPr>
                <w:rFonts w:hint="eastAsia" w:ascii="Arial" w:hAnsi="Arial" w:eastAsia="等线" w:cs="Arial"/>
                <w:sz w:val="22"/>
              </w:rPr>
              <w:t>供应商自行填写种类，并上传证明附件以便评审查看</w:t>
            </w:r>
          </w:p>
        </w:tc>
      </w:tr>
      <w:tr w14:paraId="39F28C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Merge w:val="continue"/>
          </w:tcPr>
          <w:p w14:paraId="13BF8850">
            <w:pPr>
              <w:spacing w:before="120" w:after="120" w:line="288" w:lineRule="auto"/>
              <w:jc w:val="center"/>
              <w:rPr>
                <w:rFonts w:ascii="Arial" w:hAnsi="Arial" w:eastAsia="等线" w:cs="Arial"/>
                <w:sz w:val="22"/>
              </w:rPr>
            </w:pPr>
          </w:p>
        </w:tc>
        <w:tc>
          <w:tcPr>
            <w:tcW w:w="2130" w:type="dxa"/>
          </w:tcPr>
          <w:p w14:paraId="35DD1AF0">
            <w:pPr>
              <w:spacing w:before="120" w:after="120" w:line="288" w:lineRule="auto"/>
              <w:jc w:val="center"/>
              <w:rPr>
                <w:rFonts w:ascii="Arial" w:hAnsi="Arial" w:eastAsia="等线" w:cs="Arial"/>
                <w:sz w:val="22"/>
              </w:rPr>
            </w:pPr>
            <w:r>
              <w:rPr>
                <w:rFonts w:ascii="Arial" w:hAnsi="Arial" w:eastAsia="等线" w:cs="Arial"/>
                <w:sz w:val="22"/>
              </w:rPr>
              <w:t>…</w:t>
            </w:r>
          </w:p>
        </w:tc>
        <w:tc>
          <w:tcPr>
            <w:tcW w:w="2130" w:type="dxa"/>
          </w:tcPr>
          <w:p w14:paraId="7E5F33AA">
            <w:pPr>
              <w:spacing w:before="120" w:after="120" w:line="288" w:lineRule="auto"/>
              <w:jc w:val="center"/>
              <w:rPr>
                <w:rFonts w:ascii="Arial" w:hAnsi="Arial" w:eastAsia="等线" w:cs="Arial"/>
                <w:sz w:val="22"/>
              </w:rPr>
            </w:pPr>
          </w:p>
        </w:tc>
        <w:tc>
          <w:tcPr>
            <w:tcW w:w="2148" w:type="dxa"/>
          </w:tcPr>
          <w:p w14:paraId="254DEFBB">
            <w:pPr>
              <w:spacing w:before="120" w:after="120" w:line="288" w:lineRule="auto"/>
              <w:jc w:val="center"/>
              <w:rPr>
                <w:rFonts w:ascii="Arial" w:hAnsi="Arial" w:eastAsia="等线" w:cs="Arial"/>
                <w:sz w:val="22"/>
              </w:rPr>
            </w:pPr>
          </w:p>
        </w:tc>
      </w:tr>
      <w:tr w14:paraId="6CC89F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 w14:paraId="2912A90B">
            <w:pPr>
              <w:spacing w:before="120" w:after="120" w:line="288" w:lineRule="auto"/>
              <w:jc w:val="center"/>
              <w:rPr>
                <w:rFonts w:ascii="Arial" w:hAnsi="Arial" w:eastAsia="等线" w:cs="Arial"/>
                <w:sz w:val="22"/>
              </w:rPr>
            </w:pPr>
            <w:r>
              <w:rPr>
                <w:rFonts w:hint="eastAsia" w:ascii="Arial" w:hAnsi="Arial" w:eastAsia="等线" w:cs="Arial"/>
                <w:sz w:val="22"/>
              </w:rPr>
              <w:t>备注</w:t>
            </w:r>
          </w:p>
        </w:tc>
        <w:tc>
          <w:tcPr>
            <w:tcW w:w="6408" w:type="dxa"/>
            <w:gridSpan w:val="3"/>
          </w:tcPr>
          <w:p w14:paraId="473C3BA2">
            <w:pPr>
              <w:spacing w:before="120" w:after="120" w:line="288" w:lineRule="auto"/>
              <w:jc w:val="center"/>
              <w:rPr>
                <w:rFonts w:ascii="Arial" w:hAnsi="Arial" w:eastAsia="等线" w:cs="Arial"/>
                <w:sz w:val="22"/>
              </w:rPr>
            </w:pPr>
          </w:p>
        </w:tc>
      </w:tr>
    </w:tbl>
    <w:p w14:paraId="18B0F803">
      <w:pPr>
        <w:spacing w:before="120" w:after="120" w:line="288" w:lineRule="auto"/>
        <w:jc w:val="left"/>
        <w:rPr>
          <w:rFonts w:ascii="Arial" w:hAnsi="Arial" w:eastAsia="等线" w:cs="Arial"/>
          <w:sz w:val="22"/>
        </w:rPr>
      </w:pPr>
    </w:p>
    <w:p w14:paraId="45FCF750">
      <w:pPr>
        <w:spacing w:before="120" w:after="120" w:line="288" w:lineRule="auto"/>
        <w:jc w:val="left"/>
      </w:pPr>
      <w:r>
        <w:rPr>
          <w:rFonts w:ascii="Arial" w:hAnsi="Arial" w:eastAsia="等线" w:cs="Arial"/>
          <w:sz w:val="22"/>
        </w:rPr>
        <w:t>※注意：</w:t>
      </w:r>
    </w:p>
    <w:p w14:paraId="7B587C66">
      <w:pPr>
        <w:spacing w:before="120" w:after="120" w:line="288" w:lineRule="auto"/>
        <w:jc w:val="left"/>
        <w:rPr>
          <w:rFonts w:hint="eastAsia" w:ascii="微软雅黑" w:hAnsi="微软雅黑" w:eastAsia="微软雅黑" w:cs="微软雅黑"/>
          <w:color w:val="FF0000"/>
          <w:sz w:val="24"/>
          <w:szCs w:val="24"/>
          <w:lang w:bidi="ar"/>
        </w:rPr>
      </w:pPr>
      <w:r>
        <w:rPr>
          <w:rFonts w:ascii="Arial" w:hAnsi="Arial" w:eastAsia="等线" w:cs="Arial"/>
          <w:sz w:val="22"/>
        </w:rPr>
        <w:t>1、对</w:t>
      </w:r>
      <w:r>
        <w:rPr>
          <w:rFonts w:hint="eastAsia" w:ascii="Arial" w:hAnsi="Arial" w:eastAsia="等线" w:cs="Arial"/>
          <w:sz w:val="22"/>
        </w:rPr>
        <w:t>节能、环境标志产品计算价格扣除时，只依据电子投标</w:t>
      </w:r>
      <w:r>
        <w:rPr>
          <w:rFonts w:hint="eastAsia" w:ascii="Arial" w:hAnsi="Arial" w:eastAsia="等线" w:cs="Arial"/>
          <w:sz w:val="22"/>
          <w:lang w:eastAsia="zh-CN"/>
        </w:rPr>
        <w:t>（</w:t>
      </w:r>
      <w:r>
        <w:rPr>
          <w:rFonts w:hint="eastAsia" w:ascii="Arial" w:hAnsi="Arial" w:eastAsia="等线" w:cs="Arial"/>
          <w:sz w:val="22"/>
          <w:lang w:val="en-US" w:eastAsia="zh-CN"/>
        </w:rPr>
        <w:t>响应</w:t>
      </w:r>
      <w:r>
        <w:rPr>
          <w:rFonts w:hint="eastAsia" w:ascii="Arial" w:hAnsi="Arial" w:eastAsia="等线" w:cs="Arial"/>
          <w:sz w:val="22"/>
          <w:lang w:eastAsia="zh-CN"/>
        </w:rPr>
        <w:t>）</w:t>
      </w:r>
      <w:r>
        <w:rPr>
          <w:rFonts w:hint="eastAsia" w:ascii="Arial" w:hAnsi="Arial" w:eastAsia="等线" w:cs="Arial"/>
          <w:sz w:val="22"/>
        </w:rPr>
        <w:t>文件</w:t>
      </w:r>
      <w:r>
        <w:rPr>
          <w:rFonts w:hint="eastAsia" w:ascii="Arial" w:hAnsi="Arial" w:eastAsia="等线" w:cs="Arial"/>
          <w:sz w:val="22"/>
          <w:lang w:eastAsia="zh-CN"/>
        </w:rPr>
        <w:t>“</w:t>
      </w:r>
      <w:r>
        <w:rPr>
          <w:rFonts w:hint="eastAsia" w:ascii="Arial" w:hAnsi="Arial" w:eastAsia="等线" w:cs="Arial"/>
          <w:sz w:val="22"/>
        </w:rPr>
        <w:t>投标</w:t>
      </w:r>
      <w:r>
        <w:rPr>
          <w:rFonts w:hint="eastAsia" w:ascii="Arial" w:hAnsi="Arial" w:eastAsia="等线" w:cs="Arial"/>
          <w:sz w:val="22"/>
          <w:lang w:eastAsia="zh-CN"/>
        </w:rPr>
        <w:t>（</w:t>
      </w:r>
      <w:r>
        <w:rPr>
          <w:rFonts w:hint="eastAsia" w:ascii="Arial" w:hAnsi="Arial" w:eastAsia="等线" w:cs="Arial"/>
          <w:sz w:val="22"/>
          <w:lang w:val="en-US" w:eastAsia="zh-CN"/>
        </w:rPr>
        <w:t>响应</w:t>
      </w:r>
      <w:r>
        <w:rPr>
          <w:rFonts w:hint="eastAsia" w:ascii="Arial" w:hAnsi="Arial" w:eastAsia="等线" w:cs="Arial"/>
          <w:sz w:val="22"/>
          <w:lang w:eastAsia="zh-CN"/>
        </w:rPr>
        <w:t>）</w:t>
      </w:r>
      <w:r>
        <w:rPr>
          <w:rFonts w:hint="eastAsia" w:ascii="Arial" w:hAnsi="Arial" w:eastAsia="等线" w:cs="Arial"/>
          <w:sz w:val="22"/>
        </w:rPr>
        <w:t>报价</w:t>
      </w:r>
      <w:r>
        <w:rPr>
          <w:rFonts w:hint="eastAsia" w:ascii="Arial" w:hAnsi="Arial" w:eastAsia="等线" w:cs="Arial"/>
          <w:sz w:val="22"/>
          <w:lang w:val="en-US" w:eastAsia="zh-CN"/>
        </w:rPr>
        <w:t>明细</w:t>
      </w:r>
      <w:r>
        <w:rPr>
          <w:rFonts w:hint="eastAsia" w:ascii="Arial" w:hAnsi="Arial" w:eastAsia="等线" w:cs="Arial"/>
          <w:sz w:val="22"/>
        </w:rPr>
        <w:t>表</w:t>
      </w:r>
      <w:r>
        <w:rPr>
          <w:rFonts w:hint="eastAsia" w:ascii="Arial" w:hAnsi="Arial" w:eastAsia="等线" w:cs="Arial"/>
          <w:sz w:val="22"/>
          <w:lang w:eastAsia="zh-CN"/>
        </w:rPr>
        <w:t>”</w:t>
      </w:r>
      <w:r>
        <w:rPr>
          <w:rFonts w:hint="eastAsia" w:ascii="Arial" w:hAnsi="Arial" w:eastAsia="等线" w:cs="Arial"/>
          <w:sz w:val="22"/>
        </w:rPr>
        <w:t>以及</w:t>
      </w:r>
      <w:r>
        <w:rPr>
          <w:rFonts w:hint="eastAsia" w:ascii="Arial" w:hAnsi="Arial" w:eastAsia="等线" w:cs="Arial"/>
          <w:sz w:val="22"/>
          <w:lang w:eastAsia="zh-CN"/>
        </w:rPr>
        <w:t>“</w:t>
      </w:r>
      <w:r>
        <w:rPr>
          <w:rFonts w:hint="eastAsia" w:ascii="Arial" w:hAnsi="Arial" w:eastAsia="等线" w:cs="Arial"/>
          <w:sz w:val="22"/>
        </w:rPr>
        <w:t>优先类节能产品、环境标志产品证明材料（价格扣除适用，若有）</w:t>
      </w:r>
      <w:r>
        <w:rPr>
          <w:rFonts w:hint="eastAsia" w:ascii="Arial" w:hAnsi="Arial" w:eastAsia="等线" w:cs="Arial"/>
          <w:sz w:val="22"/>
          <w:lang w:eastAsia="zh-CN"/>
        </w:rPr>
        <w:t>”</w:t>
      </w:r>
      <w:r>
        <w:rPr>
          <w:rFonts w:hint="eastAsia" w:ascii="Arial" w:hAnsi="Arial" w:eastAsia="等线" w:cs="Arial"/>
          <w:sz w:val="22"/>
        </w:rPr>
        <w:t>。</w:t>
      </w:r>
    </w:p>
    <w:p w14:paraId="22C9B2E4">
      <w:pPr>
        <w:spacing w:before="120" w:after="120" w:line="288" w:lineRule="auto"/>
        <w:jc w:val="left"/>
      </w:pPr>
      <w:r>
        <w:rPr>
          <w:rFonts w:ascii="Arial" w:hAnsi="Arial" w:eastAsia="等线" w:cs="Arial"/>
          <w:sz w:val="22"/>
        </w:rPr>
        <w:t>2、本表以采购包为单位，不同采购包请分别填写；同一采购包请按照其品目号顺序分别填写。</w:t>
      </w:r>
    </w:p>
    <w:p w14:paraId="3DAA6151">
      <w:pPr>
        <w:spacing w:before="120" w:after="120" w:line="288" w:lineRule="auto"/>
        <w:jc w:val="left"/>
        <w:rPr>
          <w:rFonts w:ascii="Arial" w:hAnsi="Arial" w:eastAsia="等线" w:cs="Arial"/>
          <w:sz w:val="22"/>
        </w:rPr>
      </w:pPr>
      <w:r>
        <w:rPr>
          <w:rFonts w:hint="eastAsia" w:ascii="Arial" w:hAnsi="Arial" w:eastAsia="等线" w:cs="Arial"/>
          <w:sz w:val="22"/>
        </w:rPr>
        <w:t>3、具体统计、计算：</w:t>
      </w:r>
    </w:p>
    <w:p w14:paraId="4C642A88">
      <w:pPr>
        <w:pStyle w:val="5"/>
        <w:keepNext w:val="0"/>
        <w:keepLines w:val="0"/>
        <w:widowControl/>
        <w:suppressLineNumbers w:val="0"/>
        <w:spacing w:before="60" w:beforeAutospacing="0" w:after="60" w:afterAutospacing="0" w:line="27" w:lineRule="atLeast"/>
        <w:ind w:right="0"/>
        <w:jc w:val="left"/>
        <w:rPr>
          <w:rFonts w:hint="eastAsia" w:ascii="Arial" w:hAnsi="Arial" w:eastAsia="宋体" w:cs="Arial"/>
          <w:sz w:val="22"/>
          <w:lang w:eastAsia="zh-CN"/>
        </w:rPr>
      </w:pPr>
      <w:r>
        <w:rPr>
          <w:rFonts w:hint="eastAsia" w:ascii="Arial" w:hAnsi="Arial" w:eastAsia="等线" w:cs="Arial"/>
          <w:sz w:val="22"/>
        </w:rPr>
        <w:t>3.1</w:t>
      </w:r>
      <w:r>
        <w:rPr>
          <w:rFonts w:hint="eastAsia" w:ascii="Arial" w:hAnsi="Arial" w:eastAsia="等线" w:cs="Arial"/>
          <w:sz w:val="22"/>
          <w:szCs w:val="22"/>
          <w:lang w:val="en-US" w:eastAsia="zh-CN" w:bidi="ar-SA"/>
        </w:rPr>
        <w:t>若同一采购包内的单个或多个货物取得或同时取得节能、环境标志产品等两项或多项认证的，均按照单个货物对应一项认证的原则统计、计算1次</w:t>
      </w: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  <w:lang w:eastAsia="zh-CN"/>
        </w:rPr>
        <w:t>。</w:t>
      </w:r>
    </w:p>
    <w:p w14:paraId="39C06F89">
      <w:pPr>
        <w:spacing w:before="120" w:after="120" w:line="288" w:lineRule="auto"/>
        <w:jc w:val="left"/>
        <w:rPr>
          <w:rFonts w:ascii="Arial" w:hAnsi="Arial" w:eastAsia="等线" w:cs="Arial"/>
          <w:sz w:val="22"/>
        </w:rPr>
      </w:pPr>
      <w:r>
        <w:rPr>
          <w:rFonts w:hint="eastAsia" w:ascii="Arial" w:hAnsi="Arial" w:eastAsia="等线" w:cs="Arial"/>
          <w:sz w:val="22"/>
        </w:rPr>
        <w:t>3.2计算结果若除不尽，可四舍五入保留到小数点后两位。</w:t>
      </w:r>
    </w:p>
    <w:p w14:paraId="2683A33A">
      <w:pPr>
        <w:spacing w:before="120" w:after="120" w:line="288" w:lineRule="auto"/>
        <w:jc w:val="left"/>
        <w:rPr>
          <w:rFonts w:ascii="Arial" w:hAnsi="Arial" w:eastAsia="等线" w:cs="Arial"/>
          <w:sz w:val="22"/>
        </w:rPr>
      </w:pPr>
      <w:r>
        <w:rPr>
          <w:rFonts w:hint="eastAsia" w:ascii="Arial" w:hAnsi="Arial" w:eastAsia="等线" w:cs="Arial"/>
          <w:sz w:val="22"/>
        </w:rPr>
        <w:t>3.3投标人(供应商)按照采购文件要求认真统计、计算。</w:t>
      </w:r>
    </w:p>
    <w:p w14:paraId="2319B459">
      <w:pPr>
        <w:spacing w:before="120" w:after="120" w:line="288" w:lineRule="auto"/>
        <w:jc w:val="left"/>
        <w:rPr>
          <w:rFonts w:hint="eastAsia" w:ascii="Arial" w:hAnsi="Arial" w:eastAsia="等线" w:cs="Arial"/>
          <w:sz w:val="22"/>
        </w:rPr>
      </w:pPr>
      <w:r>
        <w:rPr>
          <w:rFonts w:hint="eastAsia" w:ascii="Arial" w:hAnsi="Arial" w:eastAsia="等线" w:cs="Arial"/>
          <w:sz w:val="22"/>
        </w:rPr>
        <w:t>3.4若无节能、环境标志产品，不填写本表。</w:t>
      </w:r>
    </w:p>
    <w:p w14:paraId="49918291">
      <w:pPr>
        <w:pStyle w:val="5"/>
        <w:keepNext w:val="0"/>
        <w:keepLines w:val="0"/>
        <w:widowControl/>
        <w:suppressLineNumbers w:val="0"/>
        <w:spacing w:before="60" w:beforeAutospacing="0" w:after="60" w:afterAutospacing="0"/>
        <w:ind w:right="0"/>
        <w:jc w:val="left"/>
        <w:rPr>
          <w:rFonts w:hint="eastAsia" w:ascii="Arial" w:hAnsi="Arial" w:eastAsia="等线" w:cs="Arial"/>
          <w:sz w:val="22"/>
          <w:szCs w:val="22"/>
          <w:lang w:val="en-US" w:eastAsia="zh-CN" w:bidi="ar-SA"/>
        </w:rPr>
      </w:pPr>
      <w:r>
        <w:rPr>
          <w:rFonts w:hint="eastAsia" w:ascii="Arial" w:hAnsi="Arial" w:eastAsia="等线" w:cs="Arial"/>
          <w:sz w:val="22"/>
          <w:szCs w:val="22"/>
          <w:lang w:val="en-US" w:eastAsia="zh-CN" w:bidi="ar-SA"/>
        </w:rPr>
        <w:t>3.5强制类节能产品不享受价格扣除。</w:t>
      </w:r>
    </w:p>
    <w:p w14:paraId="7FC62A03">
      <w:pPr>
        <w:spacing w:before="120" w:after="120" w:line="288" w:lineRule="auto"/>
        <w:jc w:val="left"/>
        <w:rPr>
          <w:rFonts w:hint="eastAsia" w:ascii="Arial" w:hAnsi="Arial" w:eastAsia="等线" w:cs="Arial"/>
          <w:sz w:val="22"/>
        </w:rPr>
      </w:pPr>
    </w:p>
    <w:p w14:paraId="4BD5BB7C">
      <w:pPr>
        <w:spacing w:before="120" w:after="120" w:line="288" w:lineRule="auto"/>
        <w:ind w:left="453"/>
        <w:jc w:val="left"/>
      </w:pPr>
    </w:p>
    <w:p w14:paraId="034861F3">
      <w:pPr>
        <w:spacing w:before="120" w:after="120" w:line="288" w:lineRule="auto"/>
        <w:jc w:val="right"/>
      </w:pPr>
      <w:r>
        <w:rPr>
          <w:rFonts w:hint="eastAsia" w:ascii="Arial" w:hAnsi="Arial" w:eastAsia="等线" w:cs="Arial"/>
          <w:sz w:val="22"/>
          <w:lang w:val="en-US" w:eastAsia="zh-CN"/>
        </w:rPr>
        <w:t xml:space="preserve"> </w:t>
      </w:r>
      <w:r>
        <w:rPr>
          <w:rFonts w:ascii="Arial" w:hAnsi="Arial" w:eastAsia="等线" w:cs="Arial"/>
          <w:sz w:val="22"/>
        </w:rPr>
        <w:t>投标人</w:t>
      </w:r>
      <w:r>
        <w:rPr>
          <w:rFonts w:hint="eastAsia" w:ascii="Arial" w:hAnsi="Arial" w:eastAsia="等线" w:cs="Arial"/>
          <w:sz w:val="22"/>
        </w:rPr>
        <w:t>(供应商)</w:t>
      </w:r>
      <w:r>
        <w:rPr>
          <w:rFonts w:ascii="Arial" w:hAnsi="Arial" w:eastAsia="等线" w:cs="Arial"/>
          <w:sz w:val="22"/>
        </w:rPr>
        <w:t>：（全称并加盖单位公章）</w:t>
      </w:r>
    </w:p>
    <w:p w14:paraId="1D3EC8D6">
      <w:pPr>
        <w:spacing w:before="120" w:after="120" w:line="288" w:lineRule="auto"/>
        <w:jc w:val="right"/>
      </w:pPr>
      <w:r>
        <w:rPr>
          <w:rFonts w:ascii="Arial" w:hAnsi="Arial" w:eastAsia="等线" w:cs="Arial"/>
          <w:sz w:val="22"/>
        </w:rPr>
        <w:t>日期：　　年　　月　　日</w:t>
      </w:r>
    </w:p>
    <w:sectPr>
      <w:headerReference r:id="rId3" w:type="default"/>
      <w:footerReference r:id="rId4" w:type="default"/>
      <w:pgSz w:w="11905" w:h="16840"/>
      <w:pgMar w:top="1440" w:right="1800" w:bottom="1440" w:left="1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script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51AA8D"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66932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3"/>
  <w:doNotDisplayPageBoundaries w:val="1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splitPgBreakAndParaMark/>
    <w:compatSetting w:name="compatibilityMode" w:uri="http://schemas.microsoft.com/office/word" w:val="12"/>
  </w:compat>
  <w:docVars>
    <w:docVar w:name="commondata" w:val="eyJoZGlkIjoiYjRhYjFhOTQyNDUzMjc4YWU5NDZiNmJiNTQ3YmM4ZGIifQ=="/>
  </w:docVars>
  <w:rsids>
    <w:rsidRoot w:val="00991FDA"/>
    <w:rsid w:val="00063A42"/>
    <w:rsid w:val="00142FB8"/>
    <w:rsid w:val="001A5508"/>
    <w:rsid w:val="001A676C"/>
    <w:rsid w:val="002D4AA1"/>
    <w:rsid w:val="00380AA2"/>
    <w:rsid w:val="004C6F76"/>
    <w:rsid w:val="005B1A9D"/>
    <w:rsid w:val="00647C0F"/>
    <w:rsid w:val="006703B8"/>
    <w:rsid w:val="006A3249"/>
    <w:rsid w:val="006A379A"/>
    <w:rsid w:val="00707F34"/>
    <w:rsid w:val="00822AE7"/>
    <w:rsid w:val="009627E1"/>
    <w:rsid w:val="00985750"/>
    <w:rsid w:val="00991FDA"/>
    <w:rsid w:val="009E18F9"/>
    <w:rsid w:val="00A47F78"/>
    <w:rsid w:val="00A923A4"/>
    <w:rsid w:val="00B111CF"/>
    <w:rsid w:val="00C50F45"/>
    <w:rsid w:val="00C712E3"/>
    <w:rsid w:val="00C935C9"/>
    <w:rsid w:val="00D03E2F"/>
    <w:rsid w:val="00D42375"/>
    <w:rsid w:val="01194275"/>
    <w:rsid w:val="030D40BE"/>
    <w:rsid w:val="036A493B"/>
    <w:rsid w:val="062D1793"/>
    <w:rsid w:val="09CF6571"/>
    <w:rsid w:val="09D232B3"/>
    <w:rsid w:val="0A4A0DC4"/>
    <w:rsid w:val="0BBA11FA"/>
    <w:rsid w:val="0C64422A"/>
    <w:rsid w:val="0F6C4862"/>
    <w:rsid w:val="10C7354C"/>
    <w:rsid w:val="11472E91"/>
    <w:rsid w:val="12705E1E"/>
    <w:rsid w:val="13113756"/>
    <w:rsid w:val="13EA093B"/>
    <w:rsid w:val="18E869BA"/>
    <w:rsid w:val="1D916BB3"/>
    <w:rsid w:val="1E3B3D7D"/>
    <w:rsid w:val="1EC54BDF"/>
    <w:rsid w:val="20134393"/>
    <w:rsid w:val="213046AB"/>
    <w:rsid w:val="242F3719"/>
    <w:rsid w:val="27762749"/>
    <w:rsid w:val="2B6B23EE"/>
    <w:rsid w:val="2BA34C70"/>
    <w:rsid w:val="2BA83991"/>
    <w:rsid w:val="2C0F23A5"/>
    <w:rsid w:val="2CD20350"/>
    <w:rsid w:val="2ECA4DBA"/>
    <w:rsid w:val="315471D8"/>
    <w:rsid w:val="322E1FD6"/>
    <w:rsid w:val="32CE2384"/>
    <w:rsid w:val="34BD6E42"/>
    <w:rsid w:val="35B46497"/>
    <w:rsid w:val="38115299"/>
    <w:rsid w:val="38D4190E"/>
    <w:rsid w:val="3A4F4E1F"/>
    <w:rsid w:val="3D851926"/>
    <w:rsid w:val="439711A6"/>
    <w:rsid w:val="445059C2"/>
    <w:rsid w:val="486C2C02"/>
    <w:rsid w:val="4A113A61"/>
    <w:rsid w:val="4B272E10"/>
    <w:rsid w:val="4D5C1497"/>
    <w:rsid w:val="4E5403C0"/>
    <w:rsid w:val="4E9F789C"/>
    <w:rsid w:val="551C1407"/>
    <w:rsid w:val="56A811B6"/>
    <w:rsid w:val="5B9B783F"/>
    <w:rsid w:val="5BF705DC"/>
    <w:rsid w:val="5C2C6451"/>
    <w:rsid w:val="5C8C341B"/>
    <w:rsid w:val="5D6D6DA8"/>
    <w:rsid w:val="64C9446A"/>
    <w:rsid w:val="651219E6"/>
    <w:rsid w:val="65270184"/>
    <w:rsid w:val="653C2D50"/>
    <w:rsid w:val="676A25AA"/>
    <w:rsid w:val="680622D3"/>
    <w:rsid w:val="68DC2142"/>
    <w:rsid w:val="6C8B4451"/>
    <w:rsid w:val="6D1163D8"/>
    <w:rsid w:val="6EB72579"/>
    <w:rsid w:val="6FB10D76"/>
    <w:rsid w:val="6FFC79C2"/>
    <w:rsid w:val="711C7077"/>
    <w:rsid w:val="7137174F"/>
    <w:rsid w:val="72750781"/>
    <w:rsid w:val="731359B9"/>
    <w:rsid w:val="73E231C5"/>
    <w:rsid w:val="7451351A"/>
    <w:rsid w:val="74821984"/>
    <w:rsid w:val="75374648"/>
    <w:rsid w:val="784C1F84"/>
    <w:rsid w:val="78D51CB9"/>
    <w:rsid w:val="792702FB"/>
    <w:rsid w:val="7B5A6722"/>
    <w:rsid w:val="7BC80993"/>
    <w:rsid w:val="7DA912DF"/>
    <w:rsid w:val="7F3C6183"/>
    <w:rsid w:val="7F403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link w:val="9"/>
    <w:qFormat/>
    <w:uiPriority w:val="0"/>
    <w:rPr>
      <w:rFonts w:ascii="宋体"/>
      <w:sz w:val="24"/>
      <w:szCs w:val="24"/>
    </w:rPr>
  </w:style>
  <w:style w:type="paragraph" w:styleId="5">
    <w:name w:val="Normal (Web)"/>
    <w:basedOn w:val="1"/>
    <w:qFormat/>
    <w:uiPriority w:val="0"/>
    <w:rPr>
      <w:sz w:val="24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文档结构图字符"/>
    <w:basedOn w:val="8"/>
    <w:link w:val="4"/>
    <w:qFormat/>
    <w:uiPriority w:val="0"/>
    <w:rPr>
      <w:rFonts w:ascii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407</Words>
  <Characters>419</Characters>
  <Lines>3</Lines>
  <Paragraphs>1</Paragraphs>
  <TotalTime>0</TotalTime>
  <ScaleCrop>false</ScaleCrop>
  <LinksUpToDate>false</LinksUpToDate>
  <CharactersWithSpaces>474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2024-03-18T05:59:00Z</dcterms:created>
  <dc:creator>administrator</dc:creator>
  <cp:lastModifiedBy>寸步难行、</cp:lastModifiedBy>
  <dcterms:modified xsi:type="dcterms:W3CDTF">2025-09-17T03:27:59Z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F15B900B696743958000F22D0396473C_12</vt:lpwstr>
  </property>
  <property fmtid="{D5CDD505-2E9C-101B-9397-08002B2CF9AE}" pid="4" name="KSOTemplateDocerSaveRecord">
    <vt:lpwstr>eyJoZGlkIjoiMDRjZGNjNGNiNzU0MDRhMGNiMGU4MzA2ZDY4MWQ2YmYiLCJ1c2VySWQiOiIzMDUyODc2NDMifQ==</vt:lpwstr>
  </property>
</Properties>
</file>