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/>
          <w:lang w:val="en-US" w:eastAsia="zh-CN"/>
        </w:rPr>
        <w:t>福建省林业信息中心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/>
        </w:rPr>
        <w:t>档案整理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/>
          <w:lang w:val="en-US" w:eastAsia="zh-CN"/>
        </w:rPr>
        <w:t>及数字加工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/>
        </w:rPr>
        <w:t>服务项目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报价表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单位：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/>
        </w:rPr>
        <w:t xml:space="preserve">  联系电话：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rPr>
          <w:rFonts w:hint="default"/>
          <w:color w:val="auto"/>
          <w:sz w:val="21"/>
          <w:szCs w:val="21"/>
          <w:lang w:val="en-US" w:eastAsia="zh-CN"/>
        </w:rPr>
      </w:pPr>
    </w:p>
    <w:tbl>
      <w:tblPr>
        <w:tblStyle w:val="3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078"/>
        <w:gridCol w:w="1276"/>
        <w:gridCol w:w="2065"/>
        <w:gridCol w:w="918"/>
        <w:gridCol w:w="785"/>
        <w:gridCol w:w="796"/>
        <w:gridCol w:w="855"/>
        <w:gridCol w:w="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档案审核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档案审核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按照档案整理规范要求，进行审核，剔除重复件。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154000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元/页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文书档案（简化文书）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档案整理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按照档案整理规范要求，去除金属物，分类，盖归档章、编页、填写档号章内容，用缝纫机或三孔一线装订。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元/件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档案录入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根据文件内容录入相应档号、题名、责任者、日期等字段，形成相应目录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元/件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档案扫描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将文件清晰完整的用彩色300分辨率扫描，对扫描完成的图片进行图像处理，去除污迹、黑边，印刷体、打印体纸质档案需形成可OCR识别的双层PDF格式文件，最终挂接在对应系统方便查阅。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64000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元/页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项目档案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档案整理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项目为单位组卷，将同一项目材料按项目进展（含项目立项、项目招投标、项目开展、项目验收、付款等）排序，去除重复件，去除金属物，相关文档核对整理，协助甲方补缺补漏，编写页码，每个项目所有纸质材料制作目录，标明材料标题、页数、材料份数等，三孔一线装订成册及装盒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90000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元/页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档案录入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根据文件内容录入相应档号、题名、责任者、日期等字段，招投标文件即使无需扫描，也应形成相应目录。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元/件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档案扫描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将文件清晰完整的用彩色300分辨率扫描，对扫描完成的图片进行图像处理，去除污迹、黑边，印刷体、打印体纸质档案需形成可OCR识别的双层PDF格式文件，最终挂接在对应系统方便查阅。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90000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元/页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书刊档案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档案整理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按照档案整理规范要求，去除金属物，分类，盖归档章、编页、填写档号章内容，用缝纫机或三孔一线装订。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元/页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档案录入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根据文件内容录入相应档号、题名、责任者、日期等字段，形成相应目录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元/条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档案扫描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将文件清晰完整的用彩色300分辨率扫描，对扫描完成的图片进行图像处理，去除污迹、黑边，印刷体、打印体纸质档案需形成可OCR识别的双层PDF格式文件，最终挂接在对应系统方便查阅。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元/页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档案用品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卷皮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档案装订用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元/张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卷盒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档案装盒使用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移动硬盘（1T)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用于数据存储、备份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6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以上数量为预估数量，最终结算金额以实际完成加工数量为准。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单价为A4幅面单面价格，纸质档案幅面不足A4的，按照A4幅面结算，超过A4的，按照一定比例进行结算（A3=2张A4；A2=4张A4;A1=8张A4；A0=16张A4）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免费提供一套</w:t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自主研发的国产信创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单机版档案管理系统。</w:t>
            </w:r>
          </w:p>
        </w:tc>
      </w:tr>
    </w:tbl>
    <w:p>
      <w:pPr>
        <w:rPr>
          <w:rFonts w:hint="default"/>
          <w:color w:val="auto"/>
          <w:sz w:val="21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EF16F3"/>
    <w:multiLevelType w:val="singleLevel"/>
    <w:tmpl w:val="B9EF16F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325C2"/>
    <w:rsid w:val="2523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kern w:val="0"/>
      <w:sz w:val="20"/>
      <w:szCs w:val="20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2025-11-21T09:06:00Z</dcterms:created>
  <dc:creator>Administrator</dc:creator>
  <cp:lastModifiedBy>Administrator</cp:lastModifiedBy>
  <dcterms:modified xsi:type="dcterms:W3CDTF">2025-11-21T09:08:08Z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E2A7A096905046F5AAE0529CF7002751</vt:lpwstr>
  </property>
</Properties>
</file>